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1" w:rsidRDefault="00393E1C">
      <w:pPr>
        <w:pStyle w:val="Heading2"/>
        <w:rPr>
          <w:rFonts w:ascii="Calibri" w:eastAsia="Calibri" w:hAnsi="Calibri" w:cs="Calibri"/>
          <w:color w:val="FFFFFF"/>
          <w:sz w:val="6"/>
          <w:szCs w:val="6"/>
        </w:rPr>
      </w:pPr>
      <w:r>
        <w:rPr>
          <w:rFonts w:ascii="Calibri" w:eastAsia="Calibri" w:hAnsi="Calibri" w:cs="Calibri"/>
          <w:color w:val="FFFFFF"/>
          <w:sz w:val="6"/>
          <w:szCs w:val="6"/>
        </w:rPr>
        <w:t>Policy</w:t>
      </w:r>
    </w:p>
    <w:p w:rsidR="00627D01" w:rsidRDefault="00393E1C">
      <w:pPr>
        <w:rPr>
          <w:color w:val="000000"/>
          <w:sz w:val="22"/>
          <w:szCs w:val="22"/>
        </w:rPr>
      </w:pPr>
      <w:r>
        <w:rPr>
          <w:rFonts w:ascii="Arial Black" w:eastAsia="Arial Black" w:hAnsi="Arial Black" w:cs="Arial Black"/>
          <w:color w:val="ED7D31"/>
          <w:sz w:val="40"/>
          <w:szCs w:val="40"/>
        </w:rPr>
        <w:t>Quality Policy</w:t>
      </w:r>
    </w:p>
    <w:p w:rsidR="00627D01" w:rsidRDefault="00627D01">
      <w:pPr>
        <w:rPr>
          <w:color w:val="000000"/>
          <w:sz w:val="22"/>
          <w:szCs w:val="22"/>
        </w:rPr>
      </w:pPr>
    </w:p>
    <w:p w:rsidR="00627D01" w:rsidRDefault="00393E1C">
      <w:pPr>
        <w:rPr>
          <w:color w:val="000000"/>
          <w:sz w:val="22"/>
          <w:szCs w:val="22"/>
        </w:rPr>
      </w:pPr>
      <w:r>
        <w:rPr>
          <w:rFonts w:ascii="Arial Black" w:eastAsia="Arial Black" w:hAnsi="Arial Black" w:cs="Arial Black"/>
          <w:color w:val="1F4D78"/>
          <w:sz w:val="24"/>
          <w:szCs w:val="24"/>
        </w:rPr>
        <w:t>Description</w:t>
      </w:r>
    </w:p>
    <w:p w:rsidR="00627D01" w:rsidRDefault="00627D01">
      <w:pPr>
        <w:rPr>
          <w:color w:val="000000"/>
          <w:sz w:val="22"/>
          <w:szCs w:val="22"/>
        </w:rPr>
      </w:pPr>
    </w:p>
    <w:p w:rsidR="00627D01" w:rsidRDefault="00393E1C">
      <w:pPr>
        <w:rPr>
          <w:color w:val="000000"/>
          <w:sz w:val="22"/>
          <w:szCs w:val="22"/>
        </w:rPr>
      </w:pPr>
      <w:r>
        <w:rPr>
          <w:rFonts w:ascii="Calibri" w:eastAsia="Calibri" w:hAnsi="Calibri" w:cs="Calibri"/>
          <w:color w:val="000000"/>
          <w:sz w:val="24"/>
          <w:szCs w:val="24"/>
        </w:rPr>
        <w:t>Hunter Home Modifications has guidelines for all employees regarding our Quality Policy.</w:t>
      </w:r>
    </w:p>
    <w:p w:rsidR="00627D01" w:rsidRDefault="00627D01">
      <w:pPr>
        <w:rPr>
          <w:color w:val="000000"/>
          <w:sz w:val="22"/>
          <w:szCs w:val="22"/>
        </w:rPr>
      </w:pPr>
    </w:p>
    <w:p w:rsidR="00627D01" w:rsidRDefault="00393E1C">
      <w:pPr>
        <w:rPr>
          <w:color w:val="000000"/>
          <w:sz w:val="22"/>
          <w:szCs w:val="22"/>
        </w:rPr>
      </w:pPr>
      <w:r>
        <w:rPr>
          <w:rFonts w:ascii="Arial Black" w:eastAsia="Arial Black" w:hAnsi="Arial Black" w:cs="Arial Black"/>
          <w:color w:val="1F4D78"/>
          <w:sz w:val="24"/>
          <w:szCs w:val="24"/>
        </w:rPr>
        <w:t>Purpose &amp; Scope</w:t>
      </w:r>
    </w:p>
    <w:p w:rsidR="00627D01" w:rsidRDefault="00627D01">
      <w:pPr>
        <w:rPr>
          <w:color w:val="000000"/>
          <w:sz w:val="22"/>
          <w:szCs w:val="22"/>
        </w:rPr>
      </w:pPr>
    </w:p>
    <w:p w:rsidR="00627D01" w:rsidRDefault="00393E1C">
      <w:pPr>
        <w:rPr>
          <w:color w:val="000000"/>
          <w:sz w:val="22"/>
          <w:szCs w:val="22"/>
        </w:rPr>
      </w:pPr>
      <w:r>
        <w:rPr>
          <w:rFonts w:ascii="Calibri" w:eastAsia="Calibri" w:hAnsi="Calibri" w:cs="Calibri"/>
          <w:color w:val="000000"/>
          <w:sz w:val="24"/>
          <w:szCs w:val="24"/>
        </w:rPr>
        <w:t>The purpose of this policy is to explain the general procedures relating to the Quality Policy.</w:t>
      </w:r>
    </w:p>
    <w:p w:rsidR="00627D01" w:rsidRDefault="00627D01">
      <w:pPr>
        <w:rPr>
          <w:color w:val="000000"/>
          <w:sz w:val="22"/>
          <w:szCs w:val="22"/>
        </w:rPr>
      </w:pPr>
    </w:p>
    <w:p w:rsidR="00627D01" w:rsidRDefault="00393E1C">
      <w:pPr>
        <w:rPr>
          <w:color w:val="000000"/>
          <w:sz w:val="22"/>
          <w:szCs w:val="22"/>
        </w:rPr>
      </w:pPr>
      <w:r>
        <w:rPr>
          <w:rFonts w:ascii="Calibri" w:eastAsia="Calibri" w:hAnsi="Calibri" w:cs="Calibri"/>
          <w:color w:val="000000"/>
          <w:sz w:val="24"/>
          <w:szCs w:val="24"/>
        </w:rPr>
        <w:t>The following guidelines are to be adhered to by all managers, supervisors and employees.</w:t>
      </w:r>
    </w:p>
    <w:p w:rsidR="00627D01" w:rsidRDefault="00627D01">
      <w:pPr>
        <w:rPr>
          <w:color w:val="000000"/>
          <w:sz w:val="22"/>
          <w:szCs w:val="22"/>
        </w:rPr>
      </w:pPr>
    </w:p>
    <w:p w:rsidR="00627D01" w:rsidRDefault="00393E1C">
      <w:pPr>
        <w:rPr>
          <w:color w:val="000000"/>
          <w:sz w:val="22"/>
          <w:szCs w:val="22"/>
        </w:rPr>
      </w:pPr>
      <w:r>
        <w:rPr>
          <w:rFonts w:ascii="Arial Black" w:eastAsia="Arial Black" w:hAnsi="Arial Black" w:cs="Arial Black"/>
          <w:color w:val="1F4D78"/>
          <w:sz w:val="24"/>
          <w:szCs w:val="24"/>
        </w:rPr>
        <w:t>Policy &amp; Procedure</w:t>
      </w:r>
    </w:p>
    <w:p w:rsidR="00627D01" w:rsidRDefault="00627D01">
      <w:pPr>
        <w:rPr>
          <w:color w:val="000000"/>
          <w:sz w:val="22"/>
          <w:szCs w:val="22"/>
        </w:rPr>
      </w:pPr>
    </w:p>
    <w:p w:rsidR="00627D01" w:rsidRDefault="00393E1C">
      <w:pPr>
        <w:rPr>
          <w:color w:val="000000"/>
          <w:sz w:val="22"/>
          <w:szCs w:val="22"/>
        </w:rPr>
      </w:pPr>
      <w:r>
        <w:rPr>
          <w:rFonts w:ascii="Calibri" w:eastAsia="Calibri" w:hAnsi="Calibri" w:cs="Calibri"/>
          <w:color w:val="000000"/>
          <w:sz w:val="24"/>
          <w:szCs w:val="24"/>
        </w:rPr>
        <w:t>Hunter Home Modifications is engaged in the business of providing Home Modifications and Maintenance along with Occupational Therapy Assessments and this policy applies to all of our divisions throughout the organisation.</w:t>
      </w:r>
    </w:p>
    <w:p w:rsidR="00627D01" w:rsidRDefault="00627D01">
      <w:pPr>
        <w:rPr>
          <w:color w:val="000000"/>
          <w:sz w:val="22"/>
          <w:szCs w:val="22"/>
        </w:rPr>
      </w:pPr>
    </w:p>
    <w:p w:rsidR="00627D01" w:rsidRDefault="00393E1C">
      <w:pPr>
        <w:rPr>
          <w:color w:val="000000"/>
          <w:sz w:val="22"/>
          <w:szCs w:val="22"/>
        </w:rPr>
      </w:pPr>
      <w:r>
        <w:rPr>
          <w:rFonts w:ascii="Calibri" w:eastAsia="Calibri" w:hAnsi="Calibri" w:cs="Calibri"/>
          <w:color w:val="000000"/>
          <w:sz w:val="24"/>
          <w:szCs w:val="24"/>
        </w:rPr>
        <w:t xml:space="preserve">The purpose of this policy is to confirm our commitment to meeting the quality standards expected by our customers in the delivery of the products and/or services that we supply to them. </w:t>
      </w:r>
    </w:p>
    <w:p w:rsidR="00627D01" w:rsidRDefault="00627D01">
      <w:pPr>
        <w:rPr>
          <w:color w:val="000000"/>
          <w:sz w:val="22"/>
          <w:szCs w:val="22"/>
        </w:rPr>
      </w:pPr>
    </w:p>
    <w:p w:rsidR="00627D01" w:rsidRDefault="00393E1C">
      <w:pPr>
        <w:spacing w:before="220"/>
        <w:rPr>
          <w:color w:val="000000"/>
          <w:sz w:val="22"/>
          <w:szCs w:val="22"/>
        </w:rPr>
      </w:pPr>
      <w:r>
        <w:rPr>
          <w:rFonts w:ascii="Calibri" w:eastAsia="Calibri" w:hAnsi="Calibri" w:cs="Calibri"/>
          <w:color w:val="000000"/>
          <w:sz w:val="24"/>
          <w:szCs w:val="24"/>
        </w:rPr>
        <w:t>Our quality system is based on the requirements of ISO 9001 and is used as a tool to Use the Quality Management System as a tool in achieving best practice outcomes across the organisation and to ensure continuous improvement.</w:t>
      </w:r>
    </w:p>
    <w:p w:rsidR="00627D01" w:rsidRDefault="00627D01">
      <w:pPr>
        <w:rPr>
          <w:color w:val="000000"/>
          <w:sz w:val="22"/>
          <w:szCs w:val="22"/>
        </w:rPr>
      </w:pPr>
    </w:p>
    <w:p w:rsidR="00627D01" w:rsidRDefault="00393E1C">
      <w:pPr>
        <w:rPr>
          <w:color w:val="000000"/>
          <w:sz w:val="24"/>
          <w:szCs w:val="24"/>
        </w:rPr>
      </w:pPr>
      <w:r>
        <w:rPr>
          <w:rFonts w:ascii="Calibri" w:eastAsia="Calibri" w:hAnsi="Calibri" w:cs="Calibri"/>
          <w:color w:val="000000"/>
          <w:sz w:val="24"/>
          <w:szCs w:val="24"/>
        </w:rPr>
        <w:t>Our quality objectives are to:</w:t>
      </w:r>
    </w:p>
    <w:p w:rsidR="00627D01" w:rsidRDefault="00393E1C">
      <w:pPr>
        <w:numPr>
          <w:ilvl w:val="0"/>
          <w:numId w:val="1"/>
        </w:numPr>
        <w:spacing w:before="40"/>
        <w:ind w:left="720" w:hanging="360"/>
        <w:rPr>
          <w:color w:val="000000"/>
          <w:sz w:val="24"/>
          <w:szCs w:val="24"/>
        </w:rPr>
      </w:pPr>
      <w:r>
        <w:rPr>
          <w:rFonts w:ascii="Calibri" w:eastAsia="Calibri" w:hAnsi="Calibri" w:cs="Calibri"/>
          <w:color w:val="000000"/>
          <w:sz w:val="24"/>
          <w:szCs w:val="24"/>
        </w:rPr>
        <w:t xml:space="preserve">Compliance with all </w:t>
      </w:r>
      <w:proofErr w:type="spellStart"/>
      <w:r>
        <w:rPr>
          <w:rFonts w:ascii="Calibri" w:eastAsia="Calibri" w:hAnsi="Calibri" w:cs="Calibri"/>
          <w:color w:val="000000"/>
          <w:sz w:val="24"/>
          <w:szCs w:val="24"/>
        </w:rPr>
        <w:t>regualtory</w:t>
      </w:r>
      <w:proofErr w:type="spellEnd"/>
      <w:r>
        <w:rPr>
          <w:rFonts w:ascii="Calibri" w:eastAsia="Calibri" w:hAnsi="Calibri" w:cs="Calibri"/>
          <w:color w:val="000000"/>
          <w:sz w:val="24"/>
          <w:szCs w:val="24"/>
        </w:rPr>
        <w:t xml:space="preserve"> and statutory requirements</w:t>
      </w:r>
    </w:p>
    <w:p w:rsidR="00627D01" w:rsidRDefault="00393E1C">
      <w:pPr>
        <w:numPr>
          <w:ilvl w:val="0"/>
          <w:numId w:val="1"/>
        </w:numPr>
        <w:spacing w:before="40"/>
        <w:ind w:left="720" w:hanging="360"/>
        <w:rPr>
          <w:color w:val="000000"/>
          <w:sz w:val="24"/>
          <w:szCs w:val="24"/>
        </w:rPr>
      </w:pPr>
      <w:r>
        <w:rPr>
          <w:rFonts w:ascii="Calibri" w:eastAsia="Calibri" w:hAnsi="Calibri" w:cs="Calibri"/>
          <w:color w:val="000000"/>
          <w:sz w:val="24"/>
          <w:szCs w:val="24"/>
        </w:rPr>
        <w:t>Obtain client satisfaction rates &gt; 90% over 201</w:t>
      </w:r>
      <w:r w:rsidR="007452FA">
        <w:rPr>
          <w:rFonts w:ascii="Calibri" w:eastAsia="Calibri" w:hAnsi="Calibri" w:cs="Calibri"/>
          <w:color w:val="000000"/>
          <w:sz w:val="24"/>
          <w:szCs w:val="24"/>
        </w:rPr>
        <w:t>8</w:t>
      </w:r>
    </w:p>
    <w:p w:rsidR="00627D01" w:rsidRDefault="00393E1C">
      <w:pPr>
        <w:numPr>
          <w:ilvl w:val="0"/>
          <w:numId w:val="3"/>
        </w:numPr>
        <w:spacing w:before="40"/>
        <w:ind w:left="720" w:hanging="360"/>
        <w:rPr>
          <w:color w:val="000000"/>
          <w:sz w:val="22"/>
          <w:szCs w:val="22"/>
        </w:rPr>
      </w:pPr>
      <w:r>
        <w:rPr>
          <w:rFonts w:ascii="Calibri" w:eastAsia="Calibri" w:hAnsi="Calibri" w:cs="Calibri"/>
          <w:color w:val="000000"/>
          <w:sz w:val="24"/>
          <w:szCs w:val="24"/>
        </w:rPr>
        <w:t xml:space="preserve">Quality of product - Reduce production non-conformances &lt; 5% of total production  </w:t>
      </w:r>
    </w:p>
    <w:p w:rsidR="00627D01" w:rsidRDefault="00393E1C">
      <w:pPr>
        <w:numPr>
          <w:ilvl w:val="0"/>
          <w:numId w:val="3"/>
        </w:numPr>
        <w:spacing w:before="40"/>
        <w:ind w:left="720" w:hanging="360"/>
        <w:rPr>
          <w:color w:val="000000"/>
          <w:sz w:val="22"/>
          <w:szCs w:val="22"/>
        </w:rPr>
      </w:pPr>
      <w:r>
        <w:rPr>
          <w:rFonts w:ascii="Calibri" w:eastAsia="Calibri" w:hAnsi="Calibri" w:cs="Calibri"/>
          <w:color w:val="000000"/>
          <w:sz w:val="22"/>
          <w:szCs w:val="22"/>
        </w:rPr>
        <w:t>Quality of service provision ≥ 95%</w:t>
      </w:r>
    </w:p>
    <w:p w:rsidR="00627D01" w:rsidRDefault="00627D01">
      <w:pPr>
        <w:rPr>
          <w:rFonts w:ascii="Calibri" w:eastAsia="Calibri" w:hAnsi="Calibri" w:cs="Calibri"/>
          <w:color w:val="000000"/>
          <w:sz w:val="24"/>
          <w:szCs w:val="24"/>
        </w:rPr>
      </w:pPr>
    </w:p>
    <w:p w:rsidR="00627D01" w:rsidRDefault="00393E1C">
      <w:pPr>
        <w:rPr>
          <w:color w:val="000000"/>
          <w:sz w:val="22"/>
          <w:szCs w:val="22"/>
        </w:rPr>
      </w:pPr>
      <w:r>
        <w:rPr>
          <w:rFonts w:ascii="Calibri" w:eastAsia="Calibri" w:hAnsi="Calibri" w:cs="Calibri"/>
          <w:color w:val="000000"/>
          <w:sz w:val="24"/>
          <w:szCs w:val="24"/>
        </w:rPr>
        <w:t xml:space="preserve">To implement this </w:t>
      </w:r>
      <w:proofErr w:type="gramStart"/>
      <w:r>
        <w:rPr>
          <w:rFonts w:ascii="Calibri" w:eastAsia="Calibri" w:hAnsi="Calibri" w:cs="Calibri"/>
          <w:color w:val="000000"/>
          <w:sz w:val="24"/>
          <w:szCs w:val="24"/>
        </w:rPr>
        <w:t>policy</w:t>
      </w:r>
      <w:proofErr w:type="gramEnd"/>
      <w:r>
        <w:rPr>
          <w:rFonts w:ascii="Calibri" w:eastAsia="Calibri" w:hAnsi="Calibri" w:cs="Calibri"/>
          <w:color w:val="000000"/>
          <w:sz w:val="24"/>
          <w:szCs w:val="24"/>
        </w:rPr>
        <w:t xml:space="preserve"> we shall focus on the needs of our business with particular reference to consistently meeting our customers' requirements and statutory obligations. Our quality management system will provide mechanisms for detecting system shortfalls and for stimulating process improvements.</w:t>
      </w:r>
    </w:p>
    <w:p w:rsidR="00627D01" w:rsidRDefault="00627D01">
      <w:pPr>
        <w:rPr>
          <w:color w:val="000000"/>
          <w:sz w:val="22"/>
          <w:szCs w:val="22"/>
        </w:rPr>
      </w:pPr>
    </w:p>
    <w:p w:rsidR="00627D01" w:rsidRDefault="00393E1C">
      <w:pPr>
        <w:rPr>
          <w:color w:val="000000"/>
          <w:sz w:val="22"/>
          <w:szCs w:val="22"/>
        </w:rPr>
      </w:pPr>
      <w:r>
        <w:rPr>
          <w:rFonts w:ascii="Calibri" w:eastAsia="Calibri" w:hAnsi="Calibri" w:cs="Calibri"/>
          <w:color w:val="000000"/>
          <w:sz w:val="24"/>
          <w:szCs w:val="24"/>
        </w:rPr>
        <w:t>Hunter Home Modifications will adopt procedures and disciplines to ensure that:</w:t>
      </w:r>
    </w:p>
    <w:p w:rsidR="00627D01" w:rsidRDefault="00393E1C">
      <w:pPr>
        <w:numPr>
          <w:ilvl w:val="0"/>
          <w:numId w:val="2"/>
        </w:numPr>
        <w:spacing w:before="220"/>
        <w:ind w:left="720" w:hanging="360"/>
        <w:rPr>
          <w:color w:val="000000"/>
        </w:rPr>
      </w:pPr>
      <w:r>
        <w:rPr>
          <w:rFonts w:ascii="Calibri" w:eastAsia="Calibri" w:hAnsi="Calibri" w:cs="Calibri"/>
          <w:color w:val="000000"/>
          <w:sz w:val="24"/>
          <w:szCs w:val="24"/>
        </w:rPr>
        <w:lastRenderedPageBreak/>
        <w:t>The system is effectively implemented by undertaking relevant skills training and conducting appropriate quality awareness training;</w:t>
      </w:r>
    </w:p>
    <w:p w:rsidR="00627D01" w:rsidRDefault="00393E1C">
      <w:pPr>
        <w:numPr>
          <w:ilvl w:val="0"/>
          <w:numId w:val="2"/>
        </w:numPr>
        <w:spacing w:before="40"/>
        <w:ind w:left="720" w:hanging="360"/>
        <w:rPr>
          <w:color w:val="000000"/>
        </w:rPr>
      </w:pPr>
      <w:r>
        <w:rPr>
          <w:rFonts w:ascii="Calibri" w:eastAsia="Calibri" w:hAnsi="Calibri" w:cs="Calibri"/>
          <w:color w:val="000000"/>
          <w:sz w:val="24"/>
          <w:szCs w:val="24"/>
        </w:rPr>
        <w:t>Responsibilities for quality are established by communicating these responsibilities clearly to all employees;</w:t>
      </w:r>
    </w:p>
    <w:p w:rsidR="00627D01" w:rsidRDefault="00393E1C">
      <w:pPr>
        <w:numPr>
          <w:ilvl w:val="0"/>
          <w:numId w:val="2"/>
        </w:numPr>
        <w:spacing w:before="40"/>
        <w:ind w:left="720" w:hanging="360"/>
        <w:rPr>
          <w:color w:val="000000"/>
        </w:rPr>
      </w:pPr>
      <w:r>
        <w:rPr>
          <w:rFonts w:ascii="Calibri" w:eastAsia="Calibri" w:hAnsi="Calibri" w:cs="Calibri"/>
          <w:color w:val="000000"/>
          <w:sz w:val="24"/>
          <w:szCs w:val="24"/>
        </w:rPr>
        <w:t>The policy and procedures continue to be appropriate by initiating regular reviews to check its effectiveness and ongoing relevance, and the company regularly review the needs and expectations of our customers and initiate continuous improvement activities to meet these expectations.</w:t>
      </w:r>
    </w:p>
    <w:p w:rsidR="00627D01" w:rsidRDefault="00627D01">
      <w:pPr>
        <w:rPr>
          <w:color w:val="000000"/>
          <w:sz w:val="22"/>
          <w:szCs w:val="22"/>
        </w:rPr>
      </w:pPr>
    </w:p>
    <w:p w:rsidR="00627D01" w:rsidRDefault="00627D01">
      <w:pPr>
        <w:rPr>
          <w:color w:val="000000"/>
          <w:sz w:val="22"/>
          <w:szCs w:val="22"/>
        </w:rPr>
      </w:pPr>
    </w:p>
    <w:p w:rsidR="00627D01" w:rsidRDefault="00627D01">
      <w:pPr>
        <w:rPr>
          <w:color w:val="000000"/>
          <w:sz w:val="22"/>
          <w:szCs w:val="22"/>
        </w:rPr>
      </w:pPr>
    </w:p>
    <w:p w:rsidR="00627D01" w:rsidRDefault="00393E1C">
      <w:pPr>
        <w:rPr>
          <w:color w:val="000000"/>
          <w:sz w:val="22"/>
          <w:szCs w:val="22"/>
        </w:rPr>
      </w:pPr>
      <w:r>
        <w:rPr>
          <w:noProof/>
        </w:rPr>
        <w:drawing>
          <wp:inline distT="0" distB="0" distL="0" distR="0">
            <wp:extent cx="1106170" cy="657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pic:nvPicPr>
                  <pic:blipFill>
                    <a:blip r:embed="rId7"/>
                    <a:stretch>
                      <a:fillRect/>
                    </a:stretch>
                  </pic:blipFill>
                  <pic:spPr bwMode="auto">
                    <a:xfrm>
                      <a:off x="0" y="0"/>
                      <a:ext cx="1106170" cy="657225"/>
                    </a:xfrm>
                    <a:prstGeom prst="rect">
                      <a:avLst/>
                    </a:prstGeom>
                    <a:noFill/>
                    <a:ln w="9525">
                      <a:noFill/>
                      <a:miter lim="800000"/>
                      <a:headEnd/>
                      <a:tailEnd/>
                    </a:ln>
                  </pic:spPr>
                </pic:pic>
              </a:graphicData>
            </a:graphic>
          </wp:inline>
        </w:drawing>
      </w:r>
    </w:p>
    <w:p w:rsidR="00627D01" w:rsidRDefault="00627D01">
      <w:pPr>
        <w:rPr>
          <w:color w:val="000000"/>
          <w:sz w:val="22"/>
          <w:szCs w:val="22"/>
        </w:rPr>
      </w:pPr>
    </w:p>
    <w:p w:rsidR="00627D01" w:rsidRDefault="00393E1C">
      <w:pPr>
        <w:rPr>
          <w:color w:val="000000"/>
          <w:sz w:val="22"/>
          <w:szCs w:val="22"/>
        </w:rPr>
      </w:pPr>
      <w:r>
        <w:rPr>
          <w:rFonts w:ascii="Calibri" w:eastAsia="Calibri" w:hAnsi="Calibri" w:cs="Calibri"/>
          <w:color w:val="000000"/>
          <w:sz w:val="24"/>
          <w:szCs w:val="24"/>
        </w:rPr>
        <w:t>Chief Executive Officer</w:t>
      </w:r>
    </w:p>
    <w:p w:rsidR="00627D01" w:rsidRDefault="00627D01">
      <w:pPr>
        <w:rPr>
          <w:color w:val="000000"/>
          <w:sz w:val="22"/>
          <w:szCs w:val="22"/>
        </w:rPr>
      </w:pPr>
    </w:p>
    <w:p w:rsidR="00627D01" w:rsidRDefault="00393E1C">
      <w:pPr>
        <w:rPr>
          <w:color w:val="000000"/>
          <w:sz w:val="22"/>
          <w:szCs w:val="22"/>
        </w:rPr>
      </w:pPr>
      <w:r>
        <w:rPr>
          <w:rFonts w:ascii="Calibri" w:eastAsia="Calibri" w:hAnsi="Calibri" w:cs="Calibri"/>
          <w:color w:val="000000"/>
          <w:sz w:val="24"/>
          <w:szCs w:val="24"/>
        </w:rPr>
        <w:t xml:space="preserve">Date: </w:t>
      </w:r>
      <w:r w:rsidR="007452FA">
        <w:rPr>
          <w:rFonts w:ascii="Calibri" w:eastAsia="Calibri" w:hAnsi="Calibri" w:cs="Calibri"/>
          <w:color w:val="000000"/>
          <w:sz w:val="24"/>
          <w:szCs w:val="24"/>
        </w:rPr>
        <w:t>01/02/2018</w:t>
      </w:r>
    </w:p>
    <w:p w:rsidR="00627D01" w:rsidRDefault="00627D01">
      <w:pPr>
        <w:spacing w:after="200"/>
        <w:rPr>
          <w:color w:val="000000"/>
          <w:sz w:val="22"/>
          <w:szCs w:val="22"/>
        </w:rPr>
      </w:pPr>
    </w:p>
    <w:p w:rsidR="00627D01" w:rsidRDefault="00393E1C">
      <w:pPr>
        <w:rPr>
          <w:rFonts w:ascii="Calibri" w:eastAsia="Calibri" w:hAnsi="Calibri" w:cs="Calibri"/>
          <w:color w:val="000000"/>
          <w:sz w:val="22"/>
          <w:szCs w:val="22"/>
        </w:rPr>
      </w:pPr>
      <w:r>
        <w:rPr>
          <w:rFonts w:ascii="Calibri" w:eastAsia="Calibri" w:hAnsi="Calibri" w:cs="Calibri"/>
          <w:color w:val="000000"/>
          <w:sz w:val="22"/>
          <w:szCs w:val="22"/>
        </w:rPr>
        <w:t>This document is under version control.</w:t>
      </w:r>
    </w:p>
    <w:tbl>
      <w:tblPr>
        <w:tblW w:w="8640" w:type="dxa"/>
        <w:tblInd w:w="60" w:type="dxa"/>
        <w:tblLayout w:type="fixed"/>
        <w:tblCellMar>
          <w:left w:w="60" w:type="dxa"/>
          <w:right w:w="60" w:type="dxa"/>
        </w:tblCellMar>
        <w:tblLook w:val="04A0" w:firstRow="1" w:lastRow="0" w:firstColumn="1" w:lastColumn="0" w:noHBand="0" w:noVBand="1"/>
      </w:tblPr>
      <w:tblGrid>
        <w:gridCol w:w="2160"/>
        <w:gridCol w:w="2160"/>
        <w:gridCol w:w="2160"/>
        <w:gridCol w:w="2160"/>
      </w:tblGrid>
      <w:tr w:rsidR="00627D01">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b/>
                <w:color w:val="000000"/>
                <w:sz w:val="22"/>
                <w:szCs w:val="22"/>
              </w:rPr>
              <w:t>Version</w:t>
            </w:r>
          </w:p>
        </w:tc>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color w:val="000000"/>
                <w:sz w:val="22"/>
                <w:szCs w:val="22"/>
              </w:rPr>
              <w:t>2.2</w:t>
            </w:r>
          </w:p>
        </w:tc>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b/>
                <w:color w:val="000000"/>
                <w:sz w:val="22"/>
                <w:szCs w:val="22"/>
              </w:rPr>
              <w:t>Created Date</w:t>
            </w:r>
          </w:p>
        </w:tc>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color w:val="000000"/>
                <w:sz w:val="22"/>
                <w:szCs w:val="22"/>
              </w:rPr>
              <w:t>22 Nov 2016</w:t>
            </w:r>
          </w:p>
        </w:tc>
      </w:tr>
      <w:tr w:rsidR="00627D01">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b/>
                <w:color w:val="000000"/>
                <w:sz w:val="22"/>
                <w:szCs w:val="22"/>
              </w:rPr>
              <w:t>Created By</w:t>
            </w:r>
          </w:p>
        </w:tc>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color w:val="000000"/>
                <w:sz w:val="22"/>
                <w:szCs w:val="22"/>
              </w:rPr>
              <w:t>Danny Gibson</w:t>
            </w:r>
          </w:p>
        </w:tc>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b/>
                <w:color w:val="000000"/>
                <w:sz w:val="22"/>
                <w:szCs w:val="22"/>
              </w:rPr>
              <w:t>Modified Date</w:t>
            </w:r>
          </w:p>
        </w:tc>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7452FA">
            <w:pPr>
              <w:rPr>
                <w:rFonts w:ascii="Calibri" w:eastAsia="Calibri" w:hAnsi="Calibri" w:cs="Calibri"/>
                <w:color w:val="000000"/>
                <w:sz w:val="22"/>
                <w:szCs w:val="22"/>
              </w:rPr>
            </w:pPr>
            <w:r>
              <w:rPr>
                <w:rFonts w:ascii="Calibri" w:eastAsia="Calibri" w:hAnsi="Calibri" w:cs="Calibri"/>
                <w:color w:val="000000"/>
                <w:sz w:val="22"/>
                <w:szCs w:val="22"/>
              </w:rPr>
              <w:t>01/02/2018</w:t>
            </w:r>
          </w:p>
        </w:tc>
      </w:tr>
      <w:tr w:rsidR="00627D01">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b/>
                <w:color w:val="000000"/>
                <w:sz w:val="22"/>
                <w:szCs w:val="22"/>
              </w:rPr>
              <w:t>Modified By</w:t>
            </w:r>
          </w:p>
        </w:tc>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color w:val="000000"/>
                <w:sz w:val="22"/>
                <w:szCs w:val="22"/>
              </w:rPr>
              <w:t>Andrew Mitchell</w:t>
            </w:r>
          </w:p>
        </w:tc>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b/>
                <w:color w:val="000000"/>
                <w:sz w:val="22"/>
                <w:szCs w:val="22"/>
              </w:rPr>
              <w:t>Status</w:t>
            </w:r>
          </w:p>
        </w:tc>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color w:val="000000"/>
                <w:sz w:val="22"/>
                <w:szCs w:val="22"/>
              </w:rPr>
              <w:t>Current</w:t>
            </w:r>
          </w:p>
        </w:tc>
      </w:tr>
      <w:tr w:rsidR="00627D01">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b/>
                <w:color w:val="000000"/>
                <w:sz w:val="22"/>
                <w:szCs w:val="22"/>
              </w:rPr>
              <w:t>Tag</w:t>
            </w:r>
          </w:p>
        </w:tc>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627D01">
            <w:pPr>
              <w:rPr>
                <w:rFonts w:ascii="Calibri" w:eastAsia="Calibri" w:hAnsi="Calibri" w:cs="Calibri"/>
                <w:color w:val="000000"/>
                <w:sz w:val="22"/>
                <w:szCs w:val="22"/>
              </w:rPr>
            </w:pPr>
          </w:p>
        </w:tc>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b/>
                <w:color w:val="000000"/>
                <w:sz w:val="22"/>
                <w:szCs w:val="22"/>
              </w:rPr>
              <w:t>Approved By</w:t>
            </w:r>
          </w:p>
        </w:tc>
        <w:tc>
          <w:tcPr>
            <w:tcW w:w="2160" w:type="dxa"/>
            <w:tcBorders>
              <w:top w:val="single" w:sz="6" w:space="0" w:color="000000"/>
              <w:left w:val="single" w:sz="6" w:space="0" w:color="000000"/>
              <w:bottom w:val="single" w:sz="6" w:space="0" w:color="000000"/>
              <w:right w:val="single" w:sz="6" w:space="0" w:color="000000"/>
            </w:tcBorders>
            <w:tcMar>
              <w:left w:w="60" w:type="dxa"/>
              <w:right w:w="60" w:type="dxa"/>
            </w:tcMar>
          </w:tcPr>
          <w:p w:rsidR="00627D01" w:rsidRDefault="00393E1C">
            <w:pPr>
              <w:rPr>
                <w:rFonts w:ascii="Calibri" w:eastAsia="Calibri" w:hAnsi="Calibri" w:cs="Calibri"/>
                <w:color w:val="000000"/>
                <w:sz w:val="22"/>
                <w:szCs w:val="22"/>
              </w:rPr>
            </w:pPr>
            <w:r>
              <w:rPr>
                <w:rFonts w:ascii="Calibri" w:eastAsia="Calibri" w:hAnsi="Calibri" w:cs="Calibri"/>
                <w:color w:val="000000"/>
                <w:sz w:val="22"/>
                <w:szCs w:val="22"/>
              </w:rPr>
              <w:t>CEO</w:t>
            </w:r>
          </w:p>
        </w:tc>
      </w:tr>
    </w:tbl>
    <w:p w:rsidR="00627D01" w:rsidRDefault="00627D01">
      <w:pPr>
        <w:rPr>
          <w:rFonts w:ascii="Calibri" w:eastAsia="Calibri" w:hAnsi="Calibri" w:cs="Calibri"/>
          <w:color w:val="000000"/>
          <w:sz w:val="22"/>
          <w:szCs w:val="22"/>
        </w:rPr>
      </w:pPr>
    </w:p>
    <w:p w:rsidR="00627D01" w:rsidRDefault="00627D01">
      <w:bookmarkStart w:id="0" w:name="_GoBack"/>
      <w:bookmarkEnd w:id="0"/>
    </w:p>
    <w:sectPr w:rsidR="00627D01">
      <w:headerReference w:type="default" r:id="rId8"/>
      <w:pgSz w:w="11966" w:h="1684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00" w:rsidRDefault="00393E1C">
      <w:r>
        <w:separator/>
      </w:r>
    </w:p>
  </w:endnote>
  <w:endnote w:type="continuationSeparator" w:id="0">
    <w:p w:rsidR="00254C00" w:rsidRDefault="0039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00" w:rsidRDefault="00393E1C">
      <w:r>
        <w:separator/>
      </w:r>
    </w:p>
  </w:footnote>
  <w:footnote w:type="continuationSeparator" w:id="0">
    <w:p w:rsidR="00254C00" w:rsidRDefault="00393E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1" w:type="dxa"/>
      <w:tblInd w:w="60" w:type="dxa"/>
      <w:tblLayout w:type="fixed"/>
      <w:tblCellMar>
        <w:left w:w="60" w:type="dxa"/>
        <w:right w:w="60" w:type="dxa"/>
      </w:tblCellMar>
      <w:tblLook w:val="04A0" w:firstRow="1" w:lastRow="0" w:firstColumn="1" w:lastColumn="0" w:noHBand="0" w:noVBand="1"/>
    </w:tblPr>
    <w:tblGrid>
      <w:gridCol w:w="5250"/>
      <w:gridCol w:w="4431"/>
    </w:tblGrid>
    <w:tr w:rsidR="00627D01" w:rsidTr="00393E1C">
      <w:tc>
        <w:tcPr>
          <w:tcW w:w="5250" w:type="dxa"/>
          <w:tcMar>
            <w:left w:w="60" w:type="dxa"/>
            <w:right w:w="60" w:type="dxa"/>
          </w:tcMar>
        </w:tcPr>
        <w:p w:rsidR="00627D01" w:rsidRDefault="00393E1C">
          <w:pPr>
            <w:rPr>
              <w:rFonts w:ascii="Calibri" w:eastAsia="Calibri" w:hAnsi="Calibri" w:cs="Calibri"/>
              <w:color w:val="000000"/>
              <w:sz w:val="24"/>
              <w:szCs w:val="24"/>
            </w:rPr>
          </w:pPr>
          <w:r>
            <w:rPr>
              <w:noProof/>
            </w:rPr>
            <w:drawing>
              <wp:inline distT="0" distB="0" distL="0" distR="0">
                <wp:extent cx="142875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pic:nvPicPr>
                      <pic:blipFill>
                        <a:blip r:embed="rId1"/>
                        <a:stretch>
                          <a:fillRect/>
                        </a:stretch>
                      </pic:blipFill>
                      <pic:spPr bwMode="auto">
                        <a:xfrm>
                          <a:off x="0" y="0"/>
                          <a:ext cx="1436859" cy="651376"/>
                        </a:xfrm>
                        <a:prstGeom prst="rect">
                          <a:avLst/>
                        </a:prstGeom>
                        <a:noFill/>
                        <a:ln w="9525">
                          <a:noFill/>
                          <a:miter lim="800000"/>
                          <a:headEnd/>
                          <a:tailEnd/>
                        </a:ln>
                      </pic:spPr>
                    </pic:pic>
                  </a:graphicData>
                </a:graphic>
              </wp:inline>
            </w:drawing>
          </w:r>
        </w:p>
      </w:tc>
      <w:tc>
        <w:tcPr>
          <w:tcW w:w="4431" w:type="dxa"/>
          <w:tcMar>
            <w:left w:w="60" w:type="dxa"/>
            <w:right w:w="60" w:type="dxa"/>
          </w:tcMar>
        </w:tcPr>
        <w:p w:rsidR="00627D01" w:rsidRDefault="00393E1C">
          <w:pPr>
            <w:jc w:val="right"/>
            <w:rPr>
              <w:rFonts w:ascii="Calibri" w:eastAsia="Calibri" w:hAnsi="Calibri" w:cs="Calibri"/>
              <w:color w:val="000000"/>
              <w:sz w:val="24"/>
              <w:szCs w:val="24"/>
            </w:rPr>
          </w:pPr>
          <w:r>
            <w:rPr>
              <w:rFonts w:ascii="Calibri" w:eastAsia="Calibri" w:hAnsi="Calibri" w:cs="Calibri"/>
              <w:color w:val="000000"/>
              <w:sz w:val="24"/>
              <w:szCs w:val="24"/>
            </w:rPr>
            <w:t>Hunter Home Modifications</w:t>
          </w:r>
        </w:p>
      </w:tc>
    </w:tr>
  </w:tbl>
  <w:p w:rsidR="00627D01" w:rsidRDefault="00627D01">
    <w:pPr>
      <w:rPr>
        <w:rFonts w:ascii="Calibri" w:eastAsia="Calibri" w:hAnsi="Calibri" w:cs="Calibri"/>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90552"/>
    <w:multiLevelType w:val="multilevel"/>
    <w:tmpl w:val="AA96BD2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2F5935AF"/>
    <w:multiLevelType w:val="multilevel"/>
    <w:tmpl w:val="885229A8"/>
    <w:lvl w:ilvl="0">
      <w:start w:val="1"/>
      <w:numFmt w:val="bullet"/>
      <w:lvlText w:val="·"/>
      <w:lvlJc w:val="left"/>
      <w:rPr>
        <w:rFonts w:ascii="Symbol" w:eastAsia="Symbol" w:hAnsi="Symbol" w:cs="Symbol"/>
        <w:color w:val="000000"/>
      </w:rPr>
    </w:lvl>
    <w:lvl w:ilvl="1">
      <w:start w:val="1"/>
      <w:numFmt w:val="bullet"/>
      <w:lvlText w:val="·"/>
      <w:lvlJc w:val="left"/>
      <w:rPr>
        <w:rFonts w:ascii="Symbol" w:eastAsia="Symbol" w:hAnsi="Symbol" w:cs="Symbol"/>
        <w:color w:val="000000"/>
      </w:rPr>
    </w:lvl>
    <w:lvl w:ilvl="2">
      <w:start w:val="1"/>
      <w:numFmt w:val="bullet"/>
      <w:lvlText w:val="·"/>
      <w:lvlJc w:val="left"/>
      <w:rPr>
        <w:rFonts w:ascii="Symbol" w:eastAsia="Symbol" w:hAnsi="Symbol" w:cs="Symbol"/>
        <w:color w:val="000000"/>
      </w:rPr>
    </w:lvl>
    <w:lvl w:ilvl="3">
      <w:start w:val="1"/>
      <w:numFmt w:val="bullet"/>
      <w:lvlText w:val="·"/>
      <w:lvlJc w:val="left"/>
      <w:rPr>
        <w:rFonts w:ascii="Symbol" w:eastAsia="Symbol" w:hAnsi="Symbol" w:cs="Symbol"/>
        <w:color w:val="000000"/>
      </w:rPr>
    </w:lvl>
    <w:lvl w:ilvl="4">
      <w:start w:val="1"/>
      <w:numFmt w:val="bullet"/>
      <w:lvlText w:val="·"/>
      <w:lvlJc w:val="left"/>
      <w:rPr>
        <w:rFonts w:ascii="Symbol" w:eastAsia="Symbol" w:hAnsi="Symbol" w:cs="Symbol"/>
        <w:color w:val="000000"/>
      </w:rPr>
    </w:lvl>
    <w:lvl w:ilvl="5">
      <w:start w:val="1"/>
      <w:numFmt w:val="bullet"/>
      <w:lvlText w:val="·"/>
      <w:lvlJc w:val="left"/>
      <w:rPr>
        <w:rFonts w:ascii="Symbol" w:eastAsia="Symbol" w:hAnsi="Symbol" w:cs="Symbol"/>
        <w:color w:val="000000"/>
      </w:rPr>
    </w:lvl>
    <w:lvl w:ilvl="6">
      <w:start w:val="1"/>
      <w:numFmt w:val="bullet"/>
      <w:lvlText w:val="·"/>
      <w:lvlJc w:val="left"/>
      <w:rPr>
        <w:rFonts w:ascii="Symbol" w:eastAsia="Symbol" w:hAnsi="Symbol" w:cs="Symbol"/>
        <w:color w:val="000000"/>
      </w:rPr>
    </w:lvl>
    <w:lvl w:ilvl="7">
      <w:start w:val="1"/>
      <w:numFmt w:val="bullet"/>
      <w:lvlText w:val="·"/>
      <w:lvlJc w:val="left"/>
      <w:rPr>
        <w:rFonts w:ascii="Symbol" w:eastAsia="Symbol" w:hAnsi="Symbol" w:cs="Symbol"/>
        <w:color w:val="000000"/>
      </w:rPr>
    </w:lvl>
    <w:lvl w:ilvl="8">
      <w:start w:val="1"/>
      <w:numFmt w:val="bullet"/>
      <w:lvlText w:val="·"/>
      <w:lvlJc w:val="left"/>
      <w:rPr>
        <w:rFonts w:ascii="Symbol" w:eastAsia="Symbol" w:hAnsi="Symbol" w:cs="Symbol"/>
        <w:color w:val="000000"/>
      </w:rPr>
    </w:lvl>
  </w:abstractNum>
  <w:abstractNum w:abstractNumId="2" w15:restartNumberingAfterBreak="0">
    <w:nsid w:val="3B207CDE"/>
    <w:multiLevelType w:val="multilevel"/>
    <w:tmpl w:val="3B105E22"/>
    <w:lvl w:ilvl="0">
      <w:start w:val="1"/>
      <w:numFmt w:val="bullet"/>
      <w:lvlText w:val="·"/>
      <w:lvlJc w:val="left"/>
      <w:rPr>
        <w:rFonts w:ascii="Symbol" w:eastAsia="Symbol" w:hAnsi="Symbol" w:cs="Symbol"/>
        <w:color w:val="000000"/>
      </w:rPr>
    </w:lvl>
    <w:lvl w:ilvl="1">
      <w:start w:val="1"/>
      <w:numFmt w:val="bullet"/>
      <w:lvlText w:val="·"/>
      <w:lvlJc w:val="left"/>
      <w:rPr>
        <w:rFonts w:ascii="Symbol" w:eastAsia="Symbol" w:hAnsi="Symbol" w:cs="Symbol"/>
        <w:color w:val="000000"/>
      </w:rPr>
    </w:lvl>
    <w:lvl w:ilvl="2">
      <w:start w:val="1"/>
      <w:numFmt w:val="bullet"/>
      <w:lvlText w:val="·"/>
      <w:lvlJc w:val="left"/>
      <w:rPr>
        <w:rFonts w:ascii="Symbol" w:eastAsia="Symbol" w:hAnsi="Symbol" w:cs="Symbol"/>
        <w:color w:val="000000"/>
      </w:rPr>
    </w:lvl>
    <w:lvl w:ilvl="3">
      <w:start w:val="1"/>
      <w:numFmt w:val="bullet"/>
      <w:lvlText w:val="·"/>
      <w:lvlJc w:val="left"/>
      <w:rPr>
        <w:rFonts w:ascii="Symbol" w:eastAsia="Symbol" w:hAnsi="Symbol" w:cs="Symbol"/>
        <w:color w:val="000000"/>
      </w:rPr>
    </w:lvl>
    <w:lvl w:ilvl="4">
      <w:start w:val="1"/>
      <w:numFmt w:val="bullet"/>
      <w:lvlText w:val="·"/>
      <w:lvlJc w:val="left"/>
      <w:rPr>
        <w:rFonts w:ascii="Symbol" w:eastAsia="Symbol" w:hAnsi="Symbol" w:cs="Symbol"/>
        <w:color w:val="000000"/>
      </w:rPr>
    </w:lvl>
    <w:lvl w:ilvl="5">
      <w:start w:val="1"/>
      <w:numFmt w:val="bullet"/>
      <w:lvlText w:val="·"/>
      <w:lvlJc w:val="left"/>
      <w:rPr>
        <w:rFonts w:ascii="Symbol" w:eastAsia="Symbol" w:hAnsi="Symbol" w:cs="Symbol"/>
        <w:color w:val="000000"/>
      </w:rPr>
    </w:lvl>
    <w:lvl w:ilvl="6">
      <w:start w:val="1"/>
      <w:numFmt w:val="bullet"/>
      <w:lvlText w:val="·"/>
      <w:lvlJc w:val="left"/>
      <w:rPr>
        <w:rFonts w:ascii="Symbol" w:eastAsia="Symbol" w:hAnsi="Symbol" w:cs="Symbol"/>
        <w:color w:val="000000"/>
      </w:rPr>
    </w:lvl>
    <w:lvl w:ilvl="7">
      <w:start w:val="1"/>
      <w:numFmt w:val="bullet"/>
      <w:lvlText w:val="·"/>
      <w:lvlJc w:val="left"/>
      <w:rPr>
        <w:rFonts w:ascii="Symbol" w:eastAsia="Symbol" w:hAnsi="Symbol" w:cs="Symbol"/>
        <w:color w:val="000000"/>
      </w:rPr>
    </w:lvl>
    <w:lvl w:ilvl="8">
      <w:start w:val="1"/>
      <w:numFmt w:val="bullet"/>
      <w:lvlText w:val="·"/>
      <w:lvlJc w:val="left"/>
      <w:rPr>
        <w:rFonts w:ascii="Symbol" w:eastAsia="Symbol" w:hAnsi="Symbol" w:cs="Symbol"/>
        <w:color w:val="000000"/>
      </w:rPr>
    </w:lvl>
  </w:abstractNum>
  <w:abstractNum w:abstractNumId="3" w15:restartNumberingAfterBreak="0">
    <w:nsid w:val="5F63161C"/>
    <w:multiLevelType w:val="multilevel"/>
    <w:tmpl w:val="C17074AA"/>
    <w:lvl w:ilvl="0">
      <w:start w:val="1"/>
      <w:numFmt w:val="bullet"/>
      <w:lvlText w:val="·"/>
      <w:lvlJc w:val="left"/>
      <w:rPr>
        <w:rFonts w:ascii="Symbol" w:eastAsia="Symbol" w:hAnsi="Symbol" w:cs="Symbol"/>
      </w:rPr>
    </w:lvl>
    <w:lvl w:ilvl="1">
      <w:start w:val="1"/>
      <w:numFmt w:val="bullet"/>
      <w:lvlText w:val="o"/>
      <w:lvlJc w:val="left"/>
      <w:rPr>
        <w:rFonts w:ascii="Symbol" w:eastAsia="Symbol" w:hAnsi="Symbol" w:cs="Symbol"/>
      </w:rPr>
    </w:lvl>
    <w:lvl w:ilvl="2">
      <w:start w:val="1"/>
      <w:numFmt w:val="bullet"/>
      <w:lvlText w:val="·"/>
      <w:lvlJc w:val="left"/>
      <w:rPr>
        <w:rFonts w:ascii="Symbol" w:eastAsia="Symbol" w:hAnsi="Symbol" w:cs="Symbol"/>
      </w:rPr>
    </w:lvl>
    <w:lvl w:ilvl="3">
      <w:start w:val="1"/>
      <w:numFmt w:val="bullet"/>
      <w:lvlText w:val="o"/>
      <w:lvlJc w:val="left"/>
      <w:rPr>
        <w:rFonts w:ascii="Symbol" w:eastAsia="Symbol" w:hAnsi="Symbol" w:cs="Symbol"/>
      </w:rPr>
    </w:lvl>
    <w:lvl w:ilvl="4">
      <w:start w:val="1"/>
      <w:numFmt w:val="bullet"/>
      <w:lvlText w:val="·"/>
      <w:lvlJc w:val="left"/>
      <w:rPr>
        <w:rFonts w:ascii="Symbol" w:eastAsia="Symbol" w:hAnsi="Symbol" w:cs="Symbol"/>
      </w:rPr>
    </w:lvl>
    <w:lvl w:ilvl="5">
      <w:start w:val="1"/>
      <w:numFmt w:val="bullet"/>
      <w:lvlText w:val="o"/>
      <w:lvlJc w:val="left"/>
      <w:rPr>
        <w:rFonts w:ascii="Symbol" w:eastAsia="Symbol" w:hAnsi="Symbol" w:cs="Symbol"/>
      </w:rPr>
    </w:lvl>
    <w:lvl w:ilvl="6">
      <w:start w:val="1"/>
      <w:numFmt w:val="bullet"/>
      <w:lvlText w:val="·"/>
      <w:lvlJc w:val="left"/>
      <w:rPr>
        <w:rFonts w:ascii="Symbol" w:eastAsia="Symbol" w:hAnsi="Symbol" w:cs="Symbol"/>
      </w:rPr>
    </w:lvl>
    <w:lvl w:ilvl="7">
      <w:start w:val="1"/>
      <w:numFmt w:val="bullet"/>
      <w:lvlText w:val="o"/>
      <w:lvlJc w:val="left"/>
      <w:rPr>
        <w:rFonts w:ascii="Symbol" w:eastAsia="Symbol" w:hAnsi="Symbol" w:cs="Symbol"/>
      </w:rPr>
    </w:lvl>
    <w:lvl w:ilvl="8">
      <w:start w:val="1"/>
      <w:numFmt w:val="bullet"/>
      <w:lvlText w:val="·"/>
      <w:lvlJc w:val="left"/>
      <w:rPr>
        <w:rFonts w:ascii="Symbol" w:eastAsia="Symbol" w:hAnsi="Symbol" w:cs="Symbol"/>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D01"/>
    <w:rsid w:val="00254C00"/>
    <w:rsid w:val="00393E1C"/>
    <w:rsid w:val="00627D01"/>
    <w:rsid w:val="007452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C3DC"/>
  <w15:docId w15:val="{3A2916A1-B55F-477D-A3D2-CE02AF266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b/>
      <w:color w:val="FF0000"/>
      <w:sz w:val="28"/>
      <w:szCs w:val="28"/>
    </w:rPr>
  </w:style>
  <w:style w:type="paragraph" w:styleId="Heading2">
    <w:name w:val="heading 2"/>
    <w:basedOn w:val="Normal"/>
    <w:next w:val="Normal"/>
    <w:pPr>
      <w:outlineLvl w:val="1"/>
    </w:pPr>
    <w:rPr>
      <w:b/>
      <w:color w:val="000000"/>
      <w:sz w:val="28"/>
      <w:szCs w:val="28"/>
    </w:rPr>
  </w:style>
  <w:style w:type="paragraph" w:styleId="Heading3">
    <w:name w:val="heading 3"/>
    <w:basedOn w:val="Normal"/>
    <w:next w:val="Normal"/>
    <w:pPr>
      <w:outlineLvl w:val="2"/>
    </w:pPr>
    <w:rPr>
      <w:b/>
      <w:sz w:val="28"/>
      <w:szCs w:val="28"/>
    </w:rPr>
  </w:style>
  <w:style w:type="paragraph" w:styleId="Heading4">
    <w:name w:val="heading 4"/>
    <w:basedOn w:val="Normal"/>
    <w:next w:val="Normal"/>
    <w:pPr>
      <w:outlineLvl w:val="3"/>
    </w:pPr>
    <w:rPr>
      <w:b/>
      <w:sz w:val="28"/>
      <w:szCs w:val="28"/>
    </w:rPr>
  </w:style>
  <w:style w:type="paragraph" w:styleId="Heading5">
    <w:name w:val="heading 5"/>
    <w:basedOn w:val="Normal"/>
    <w:next w:val="Normal"/>
    <w:pPr>
      <w:outlineLvl w:val="4"/>
    </w:pPr>
    <w:rPr>
      <w:b/>
      <w:sz w:val="28"/>
      <w:szCs w:val="28"/>
    </w:rPr>
  </w:style>
  <w:style w:type="paragraph" w:styleId="Heading6">
    <w:name w:val="heading 6"/>
    <w:basedOn w:val="Normal"/>
    <w:next w:val="Normal"/>
    <w:pPr>
      <w:outlineLvl w:val="5"/>
    </w:pPr>
    <w:rPr>
      <w:b/>
      <w:sz w:val="28"/>
      <w:szCs w:val="28"/>
    </w:rPr>
  </w:style>
  <w:style w:type="paragraph" w:styleId="Heading7">
    <w:name w:val="heading 7"/>
    <w:basedOn w:val="Normal"/>
    <w:next w:val="Normal"/>
    <w:pPr>
      <w:outlineLvl w:val="6"/>
    </w:pPr>
    <w:rPr>
      <w:b/>
      <w:sz w:val="28"/>
      <w:szCs w:val="28"/>
    </w:rPr>
  </w:style>
  <w:style w:type="paragraph" w:styleId="Heading8">
    <w:name w:val="heading 8"/>
    <w:basedOn w:val="Normal"/>
    <w:next w:val="Normal"/>
    <w:pPr>
      <w:outlineLvl w:val="7"/>
    </w:pPr>
    <w:rPr>
      <w:b/>
      <w:sz w:val="28"/>
      <w:szCs w:val="28"/>
    </w:rPr>
  </w:style>
  <w:style w:type="paragraph" w:styleId="Heading9">
    <w:name w:val="heading 9"/>
    <w:basedOn w:val="Normal"/>
    <w:next w:val="Normal"/>
    <w:pPr>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Pr>
      <w:rFonts w:ascii="Times New Roman" w:eastAsia="Times New Roman" w:hAnsi="Times New Roman" w:cs="Times New Roman"/>
      <w:sz w:val="24"/>
      <w:szCs w:val="24"/>
    </w:rPr>
  </w:style>
  <w:style w:type="character" w:styleId="Hyperlink">
    <w:name w:val="Hyperlink"/>
    <w:rPr>
      <w:rFonts w:ascii="Times New Roman" w:eastAsia="Times New Roman" w:hAnsi="Times New Roman" w:cs="Times New Roman"/>
      <w:color w:val="0000FF"/>
      <w:sz w:val="24"/>
      <w:szCs w:val="24"/>
      <w:u w:val="single" w:color="000000"/>
    </w:rPr>
  </w:style>
  <w:style w:type="paragraph" w:styleId="TOC1">
    <w:name w:val="toc 1"/>
    <w:basedOn w:val="Normal"/>
    <w:next w:val="Normal"/>
    <w:pPr>
      <w:shd w:val="clear" w:color="auto" w:fill="FFFFFF"/>
    </w:pPr>
    <w:rPr>
      <w:color w:val="000000"/>
      <w:sz w:val="22"/>
      <w:szCs w:val="22"/>
      <w:u w:color="000000"/>
    </w:rPr>
  </w:style>
  <w:style w:type="paragraph" w:styleId="TOC2">
    <w:name w:val="toc 2"/>
    <w:basedOn w:val="Normal"/>
    <w:next w:val="Normal"/>
    <w:pPr>
      <w:shd w:val="clear" w:color="auto" w:fill="FFFFFF"/>
      <w:ind w:left="200"/>
    </w:pPr>
    <w:rPr>
      <w:color w:val="000000"/>
      <w:sz w:val="22"/>
      <w:szCs w:val="22"/>
      <w:u w:color="000000"/>
    </w:rPr>
  </w:style>
  <w:style w:type="paragraph" w:styleId="Header">
    <w:name w:val="header"/>
    <w:basedOn w:val="Normal"/>
    <w:link w:val="HeaderChar"/>
    <w:uiPriority w:val="99"/>
    <w:unhideWhenUsed/>
    <w:rsid w:val="00393E1C"/>
    <w:pPr>
      <w:tabs>
        <w:tab w:val="center" w:pos="4680"/>
        <w:tab w:val="right" w:pos="9360"/>
      </w:tabs>
    </w:pPr>
  </w:style>
  <w:style w:type="character" w:customStyle="1" w:styleId="HeaderChar">
    <w:name w:val="Header Char"/>
    <w:basedOn w:val="DefaultParagraphFont"/>
    <w:link w:val="Header"/>
    <w:uiPriority w:val="99"/>
    <w:rsid w:val="00393E1C"/>
  </w:style>
  <w:style w:type="paragraph" w:styleId="Footer">
    <w:name w:val="footer"/>
    <w:basedOn w:val="Normal"/>
    <w:link w:val="FooterChar"/>
    <w:uiPriority w:val="99"/>
    <w:unhideWhenUsed/>
    <w:rsid w:val="00393E1C"/>
    <w:pPr>
      <w:tabs>
        <w:tab w:val="center" w:pos="4680"/>
        <w:tab w:val="right" w:pos="9360"/>
      </w:tabs>
    </w:pPr>
  </w:style>
  <w:style w:type="character" w:customStyle="1" w:styleId="FooterChar">
    <w:name w:val="Footer Char"/>
    <w:basedOn w:val="DefaultParagraphFont"/>
    <w:link w:val="Footer"/>
    <w:uiPriority w:val="99"/>
    <w:rsid w:val="00393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Gibson</dc:creator>
  <cp:keywords/>
  <dc:description/>
  <cp:lastModifiedBy>Danny Gibson</cp:lastModifiedBy>
  <cp:revision>3</cp:revision>
  <dcterms:created xsi:type="dcterms:W3CDTF">2017-03-03T04:44:00Z</dcterms:created>
  <dcterms:modified xsi:type="dcterms:W3CDTF">2018-02-23T02:06:00Z</dcterms:modified>
</cp:coreProperties>
</file>