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B79E" w14:textId="77777777" w:rsidR="00173F78" w:rsidRPr="0022053E" w:rsidRDefault="00173F78" w:rsidP="00173F78">
      <w:pPr>
        <w:contextualSpacing/>
        <w:rPr>
          <w:rFonts w:ascii="Aptos" w:eastAsia="Times New Roman" w:hAnsi="Aptos" w:cs="Times New Roman"/>
          <w:b/>
          <w:sz w:val="24"/>
          <w:szCs w:val="24"/>
          <w:u w:val="single"/>
        </w:rPr>
      </w:pPr>
      <w:r w:rsidRPr="0022053E">
        <w:rPr>
          <w:rFonts w:ascii="Aptos" w:eastAsia="Times New Roman" w:hAnsi="Aptos" w:cs="Times New Roman"/>
          <w:b/>
          <w:sz w:val="24"/>
          <w:szCs w:val="24"/>
          <w:u w:val="single"/>
        </w:rPr>
        <w:t>GRABRAIL SPECIFICATIONS:</w:t>
      </w:r>
    </w:p>
    <w:p w14:paraId="5B12348B" w14:textId="77777777" w:rsidR="00173F78" w:rsidRPr="0022053E" w:rsidRDefault="00173F78" w:rsidP="00173F78">
      <w:pPr>
        <w:spacing w:line="240" w:lineRule="auto"/>
        <w:contextualSpacing/>
        <w:rPr>
          <w:rFonts w:ascii="Aptos" w:eastAsia="Times New Roman" w:hAnsi="Aptos" w:cs="Times New Roman"/>
          <w:sz w:val="24"/>
          <w:szCs w:val="24"/>
        </w:rPr>
      </w:pPr>
    </w:p>
    <w:p w14:paraId="35B30994" w14:textId="0E2223E8" w:rsidR="00173F78" w:rsidRPr="0022053E" w:rsidRDefault="00173F78" w:rsidP="00173F78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22053E">
        <w:rPr>
          <w:rFonts w:ascii="Aptos" w:eastAsia="Times New Roman" w:hAnsi="Aptos" w:cs="Times New Roman"/>
          <w:sz w:val="24"/>
          <w:szCs w:val="24"/>
        </w:rPr>
        <w:t xml:space="preserve">Install a 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>stainless steel vertical OR horizontal OR L-Shaped</w:t>
      </w:r>
      <w:r w:rsidRPr="0022053E">
        <w:rPr>
          <w:rFonts w:ascii="Aptos" w:eastAsia="Times New Roman" w:hAnsi="Aptos" w:cs="Times New Roman"/>
          <w:sz w:val="24"/>
          <w:szCs w:val="24"/>
        </w:rPr>
        <w:t xml:space="preserve"> grabrail on the 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right side / left side of toilet (as sitting) </w:t>
      </w:r>
      <w:r w:rsidRPr="0022053E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>or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same wall as / wall adjacent to / wall opposite to the shower taps</w:t>
      </w:r>
      <w:r w:rsidR="004721C6"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in the </w:t>
      </w:r>
      <w:r w:rsidR="001D1ED0" w:rsidRPr="0022053E">
        <w:rPr>
          <w:rFonts w:ascii="Aptos" w:eastAsia="Times New Roman" w:hAnsi="Aptos" w:cs="Times New Roman"/>
          <w:color w:val="FF0000"/>
          <w:sz w:val="24"/>
          <w:szCs w:val="24"/>
        </w:rPr>
        <w:t>main bathroom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  <w:proofErr w:type="gramStart"/>
      <w:r w:rsidRPr="0022053E">
        <w:rPr>
          <w:rFonts w:ascii="Aptos" w:eastAsia="Times New Roman" w:hAnsi="Aptos" w:cs="Times New Roman"/>
          <w:b/>
          <w:bCs/>
          <w:color w:val="FF0000"/>
          <w:sz w:val="24"/>
          <w:szCs w:val="24"/>
        </w:rPr>
        <w:t xml:space="preserve">or 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right</w:t>
      </w:r>
      <w:proofErr w:type="gramEnd"/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side / left side of the </w:t>
      </w:r>
      <w:r w:rsidR="001D1ED0"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(location) </w:t>
      </w: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step as ascending. </w:t>
      </w:r>
    </w:p>
    <w:p w14:paraId="7309BF73" w14:textId="77777777" w:rsidR="00173F78" w:rsidRPr="0022053E" w:rsidRDefault="00173F78" w:rsidP="00173F78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41547B" w:rsidRPr="0022053E" w14:paraId="1292F2E2" w14:textId="77777777" w:rsidTr="00A46EFF">
        <w:trPr>
          <w:jc w:val="center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532E446C" w14:textId="23DF1CAC" w:rsidR="0041547B" w:rsidRPr="0022053E" w:rsidRDefault="0041547B" w:rsidP="00415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</w:pPr>
            <w:r w:rsidRPr="0022053E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Height of </w:t>
            </w:r>
            <w:r w:rsidRPr="0022053E">
              <w:rPr>
                <w:rFonts w:ascii="Aptos" w:hAnsi="Aptos" w:cs="Calibri"/>
                <w:b/>
                <w:bCs/>
                <w:color w:val="FF0000"/>
                <w:sz w:val="24"/>
                <w:szCs w:val="24"/>
              </w:rPr>
              <w:t>top edge of horizontal grabrail OR l</w:t>
            </w:r>
            <w:r w:rsidRPr="0022053E"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  <w:t xml:space="preserve">ow end of vertical </w:t>
            </w:r>
            <w:r w:rsidRPr="0022053E">
              <w:rPr>
                <w:rFonts w:ascii="Aptos" w:eastAsia="Times New Roman" w:hAnsi="Aptos" w:cs="Times New Roman"/>
                <w:b/>
                <w:bCs/>
                <w:color w:val="auto"/>
                <w:sz w:val="24"/>
                <w:szCs w:val="24"/>
              </w:rPr>
              <w:t>grabrail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103B2BC" w14:textId="65DCF77A" w:rsidR="0041547B" w:rsidRPr="0022053E" w:rsidRDefault="0041547B" w:rsidP="00415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</w:pPr>
            <w:r w:rsidRPr="0022053E">
              <w:rPr>
                <w:rFonts w:ascii="Aptos" w:eastAsia="Times New Roman" w:hAnsi="Aptos" w:cs="Times New Roman"/>
                <w:b/>
                <w:bCs/>
                <w:color w:val="auto"/>
                <w:sz w:val="24"/>
                <w:szCs w:val="24"/>
              </w:rPr>
              <w:t>Length of grabrail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75ECA56B" w14:textId="5971E3DB" w:rsidR="0041547B" w:rsidRPr="0022053E" w:rsidRDefault="0041547B" w:rsidP="00EC1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</w:pPr>
            <w:r w:rsidRPr="0022053E"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  <w:t>Distance from</w:t>
            </w:r>
            <w:r w:rsidR="00C653E5" w:rsidRPr="0022053E"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  <w:t xml:space="preserve"> [specific]</w:t>
            </w:r>
            <w:r w:rsidRPr="0022053E">
              <w:rPr>
                <w:rFonts w:ascii="Aptos" w:eastAsia="Times New Roman" w:hAnsi="Aptos" w:cs="Times New Roman"/>
                <w:b/>
                <w:bCs/>
                <w:color w:val="FF0000"/>
                <w:sz w:val="24"/>
                <w:szCs w:val="24"/>
              </w:rPr>
              <w:t xml:space="preserve"> corner of wall</w:t>
            </w:r>
          </w:p>
        </w:tc>
      </w:tr>
      <w:tr w:rsidR="0041547B" w:rsidRPr="0022053E" w14:paraId="07CBA9FE" w14:textId="77777777" w:rsidTr="00A46EFF">
        <w:trPr>
          <w:trHeight w:val="448"/>
          <w:jc w:val="center"/>
        </w:trPr>
        <w:tc>
          <w:tcPr>
            <w:tcW w:w="3085" w:type="dxa"/>
            <w:vAlign w:val="center"/>
          </w:tcPr>
          <w:p w14:paraId="2A7C8911" w14:textId="74CBDD80" w:rsidR="0041547B" w:rsidRPr="0022053E" w:rsidRDefault="0041547B" w:rsidP="00415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center"/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</w:pPr>
            <w:r w:rsidRPr="0022053E"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  <w:t>mm</w:t>
            </w:r>
          </w:p>
        </w:tc>
        <w:tc>
          <w:tcPr>
            <w:tcW w:w="2977" w:type="dxa"/>
            <w:vAlign w:val="center"/>
          </w:tcPr>
          <w:p w14:paraId="06A3172A" w14:textId="649B61E0" w:rsidR="0041547B" w:rsidRPr="0022053E" w:rsidRDefault="0041547B" w:rsidP="00415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center"/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</w:pPr>
            <w:r w:rsidRPr="0022053E">
              <w:rPr>
                <w:rFonts w:ascii="Aptos" w:eastAsia="Times New Roman" w:hAnsi="Aptos" w:cs="Times New Roman"/>
                <w:color w:val="auto"/>
                <w:sz w:val="24"/>
                <w:szCs w:val="24"/>
              </w:rPr>
              <w:t>mm</w:t>
            </w:r>
          </w:p>
        </w:tc>
        <w:tc>
          <w:tcPr>
            <w:tcW w:w="3118" w:type="dxa"/>
            <w:vAlign w:val="center"/>
          </w:tcPr>
          <w:p w14:paraId="39BC4C66" w14:textId="73C34864" w:rsidR="0041547B" w:rsidRPr="0022053E" w:rsidRDefault="0041547B" w:rsidP="004154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jc w:val="center"/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</w:pPr>
            <w:r w:rsidRPr="0022053E">
              <w:rPr>
                <w:rFonts w:ascii="Aptos" w:eastAsia="Times New Roman" w:hAnsi="Aptos" w:cs="Times New Roman"/>
                <w:color w:val="FF0000"/>
                <w:sz w:val="24"/>
                <w:szCs w:val="24"/>
              </w:rPr>
              <w:t>mm</w:t>
            </w:r>
          </w:p>
        </w:tc>
      </w:tr>
    </w:tbl>
    <w:p w14:paraId="611BFA85" w14:textId="77777777" w:rsidR="00A46EFF" w:rsidRPr="0022053E" w:rsidRDefault="00A46EFF" w:rsidP="00A46EFF">
      <w:pPr>
        <w:spacing w:line="240" w:lineRule="auto"/>
        <w:ind w:left="720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4E34128B" w14:textId="4F3FE409" w:rsidR="00173F78" w:rsidRPr="0022053E" w:rsidRDefault="00173F78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(if over 112kgs) Client weight is &lt;insert weight&gt; </w:t>
      </w:r>
    </w:p>
    <w:p w14:paraId="424DA45B" w14:textId="31C3DA7A" w:rsidR="00173F78" w:rsidRPr="0022053E" w:rsidRDefault="00173F78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22053E">
        <w:rPr>
          <w:rFonts w:ascii="Aptos" w:eastAsia="Times New Roman" w:hAnsi="Aptos" w:cs="Times New Roman"/>
          <w:sz w:val="24"/>
          <w:szCs w:val="24"/>
        </w:rPr>
        <w:t>Cross-section of rail to be circular</w:t>
      </w:r>
      <w:r w:rsidRPr="0022053E">
        <w:rPr>
          <w:rFonts w:ascii="Aptos" w:eastAsia="Times New Roman" w:hAnsi="Aptos" w:cs="Times New Roman"/>
          <w:color w:val="auto"/>
          <w:sz w:val="24"/>
          <w:szCs w:val="24"/>
        </w:rPr>
        <w:t xml:space="preserve">, 30-40mm </w:t>
      </w:r>
      <w:r w:rsidRPr="0022053E">
        <w:rPr>
          <w:rFonts w:ascii="Aptos" w:eastAsia="Times New Roman" w:hAnsi="Aptos" w:cs="Times New Roman"/>
          <w:sz w:val="24"/>
          <w:szCs w:val="24"/>
        </w:rPr>
        <w:t>ext</w:t>
      </w:r>
      <w:r w:rsidR="0057215B" w:rsidRPr="0022053E">
        <w:rPr>
          <w:rFonts w:ascii="Aptos" w:eastAsia="Times New Roman" w:hAnsi="Aptos" w:cs="Times New Roman"/>
          <w:sz w:val="24"/>
          <w:szCs w:val="24"/>
        </w:rPr>
        <w:t>ernal</w:t>
      </w:r>
      <w:r w:rsidRPr="0022053E">
        <w:rPr>
          <w:rFonts w:ascii="Aptos" w:eastAsia="Times New Roman" w:hAnsi="Aptos" w:cs="Times New Roman"/>
          <w:sz w:val="24"/>
          <w:szCs w:val="24"/>
        </w:rPr>
        <w:t xml:space="preserve"> diameter.</w:t>
      </w:r>
    </w:p>
    <w:p w14:paraId="37A7049C" w14:textId="77777777" w:rsidR="00173F78" w:rsidRPr="0022053E" w:rsidRDefault="00173F78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22053E">
        <w:rPr>
          <w:rFonts w:ascii="Aptos" w:eastAsia="Times New Roman" w:hAnsi="Aptos" w:cs="Times New Roman"/>
          <w:sz w:val="24"/>
          <w:szCs w:val="24"/>
        </w:rPr>
        <w:t>Grabrail to be fixed with a 270° arc along the top of the rail clear of obstruction.</w:t>
      </w:r>
    </w:p>
    <w:p w14:paraId="1D68AE70" w14:textId="77777777" w:rsidR="00173F78" w:rsidRPr="0022053E" w:rsidRDefault="00173F78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22053E">
        <w:rPr>
          <w:rFonts w:ascii="Aptos" w:eastAsia="Times New Roman" w:hAnsi="Aptos" w:cs="Times New Roman"/>
          <w:sz w:val="24"/>
          <w:szCs w:val="24"/>
        </w:rPr>
        <w:t>Grabrail must be secured to wall studs.</w:t>
      </w:r>
    </w:p>
    <w:p w14:paraId="13C56C39" w14:textId="77777777" w:rsidR="009C105A" w:rsidRPr="0022053E" w:rsidRDefault="00D440B2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auto"/>
          <w:sz w:val="24"/>
          <w:szCs w:val="24"/>
        </w:rPr>
      </w:pPr>
      <w:r w:rsidRPr="0022053E">
        <w:rPr>
          <w:rFonts w:ascii="Aptos" w:eastAsia="Times New Roman" w:hAnsi="Aptos" w:cs="Times New Roman"/>
          <w:color w:val="auto"/>
          <w:sz w:val="24"/>
          <w:szCs w:val="24"/>
        </w:rPr>
        <w:t>Grabrail to return to wall with no exposed ends</w:t>
      </w:r>
      <w:r w:rsidR="00713760" w:rsidRPr="0022053E">
        <w:rPr>
          <w:rFonts w:ascii="Aptos" w:eastAsia="Times New Roman" w:hAnsi="Aptos" w:cs="Times New Roman"/>
          <w:color w:val="auto"/>
          <w:sz w:val="24"/>
          <w:szCs w:val="24"/>
        </w:rPr>
        <w:t>.</w:t>
      </w:r>
      <w:r w:rsidR="009C105A" w:rsidRPr="0022053E">
        <w:rPr>
          <w:rFonts w:ascii="Aptos" w:eastAsia="Times New Roman" w:hAnsi="Aptos" w:cs="Times New Roman"/>
          <w:color w:val="FF0000"/>
          <w:sz w:val="24"/>
          <w:szCs w:val="24"/>
        </w:rPr>
        <w:t xml:space="preserve"> </w:t>
      </w:r>
    </w:p>
    <w:p w14:paraId="7B969E3E" w14:textId="21AA0D1A" w:rsidR="00D440B2" w:rsidRPr="0022053E" w:rsidRDefault="009C105A" w:rsidP="00B351A1">
      <w:pPr>
        <w:numPr>
          <w:ilvl w:val="0"/>
          <w:numId w:val="4"/>
        </w:numPr>
        <w:spacing w:line="240" w:lineRule="auto"/>
        <w:contextualSpacing/>
        <w:rPr>
          <w:rFonts w:ascii="Aptos" w:eastAsia="Times New Roman" w:hAnsi="Aptos" w:cs="Times New Roman"/>
          <w:color w:val="auto"/>
          <w:sz w:val="24"/>
          <w:szCs w:val="24"/>
        </w:rPr>
      </w:pPr>
      <w:r w:rsidRPr="0022053E">
        <w:rPr>
          <w:rFonts w:ascii="Aptos" w:eastAsia="Times New Roman" w:hAnsi="Aptos" w:cs="Times New Roman"/>
          <w:color w:val="FF0000"/>
          <w:sz w:val="24"/>
          <w:szCs w:val="24"/>
        </w:rPr>
        <w:t>The clearance above the horizontal grabrail 600mm minimum.</w:t>
      </w:r>
    </w:p>
    <w:p w14:paraId="4DEA6E4A" w14:textId="0A2645E3" w:rsidR="006F3942" w:rsidRPr="0022053E" w:rsidRDefault="006F3942" w:rsidP="004516EE">
      <w:pPr>
        <w:spacing w:line="240" w:lineRule="auto"/>
        <w:contextualSpacing/>
        <w:rPr>
          <w:rFonts w:ascii="Aptos" w:eastAsia="Times New Roman" w:hAnsi="Aptos" w:cs="Times New Roman"/>
          <w:color w:val="auto"/>
          <w:sz w:val="24"/>
          <w:szCs w:val="24"/>
        </w:rPr>
      </w:pPr>
    </w:p>
    <w:p w14:paraId="48F59ED0" w14:textId="77777777" w:rsidR="00173F78" w:rsidRPr="0022053E" w:rsidRDefault="00173F78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530C175B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2D4D7D1D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085C5E40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1608040C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4A9E1E00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097C4240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2D7EF124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64E4D051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02EC81F5" w14:textId="77777777" w:rsidR="00BF1211" w:rsidRPr="0022053E" w:rsidRDefault="00BF1211" w:rsidP="004516EE">
      <w:pPr>
        <w:spacing w:line="240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</w:p>
    <w:p w14:paraId="2413B356" w14:textId="77777777" w:rsidR="00130DA7" w:rsidRPr="0022053E" w:rsidRDefault="00130DA7" w:rsidP="004516EE">
      <w:pPr>
        <w:jc w:val="both"/>
        <w:rPr>
          <w:rFonts w:ascii="Aptos" w:hAnsi="Aptos"/>
          <w:b/>
          <w:sz w:val="20"/>
          <w:szCs w:val="20"/>
          <w:u w:val="single"/>
        </w:rPr>
      </w:pPr>
    </w:p>
    <w:p w14:paraId="22D3BA45" w14:textId="77777777" w:rsidR="00130DA7" w:rsidRPr="0022053E" w:rsidRDefault="00130DA7" w:rsidP="004516EE">
      <w:pPr>
        <w:jc w:val="both"/>
        <w:rPr>
          <w:rFonts w:ascii="Aptos" w:hAnsi="Aptos"/>
          <w:sz w:val="20"/>
          <w:szCs w:val="20"/>
        </w:rPr>
      </w:pPr>
      <w:r w:rsidRPr="0022053E">
        <w:rPr>
          <w:rFonts w:ascii="Aptos" w:hAnsi="Aptos"/>
          <w:b/>
          <w:sz w:val="20"/>
          <w:szCs w:val="20"/>
          <w:u w:val="single"/>
        </w:rPr>
        <w:t>PLEASE NOTE</w:t>
      </w:r>
      <w:r w:rsidRPr="0022053E">
        <w:rPr>
          <w:rFonts w:ascii="Aptos" w:hAnsi="Aptos"/>
          <w:sz w:val="20"/>
          <w:szCs w:val="20"/>
        </w:rPr>
        <w:t xml:space="preserve">: The recommendations contained in this report are made after consultation with the client/homeowner and an investigation of the client’s circumstances and needs.  Their purpose is to outline steps required to be taken for the benefit of the client, </w:t>
      </w:r>
      <w:proofErr w:type="gramStart"/>
      <w:r w:rsidRPr="0022053E">
        <w:rPr>
          <w:rFonts w:ascii="Aptos" w:hAnsi="Aptos"/>
          <w:sz w:val="20"/>
          <w:szCs w:val="20"/>
        </w:rPr>
        <w:t>with regard to</w:t>
      </w:r>
      <w:proofErr w:type="gramEnd"/>
      <w:r w:rsidRPr="0022053E">
        <w:rPr>
          <w:rFonts w:ascii="Aptos" w:hAnsi="Aptos"/>
          <w:sz w:val="20"/>
          <w:szCs w:val="20"/>
        </w:rPr>
        <w:t xml:space="preserve"> their disability and function.  They do not purport to reflect other than limited knowledge on the part of the Occupational Therapist of structural considerations and building codes.  </w:t>
      </w:r>
      <w:r w:rsidRPr="0022053E">
        <w:rPr>
          <w:rFonts w:ascii="Aptos" w:hAnsi="Aptos"/>
          <w:b/>
          <w:sz w:val="20"/>
          <w:szCs w:val="20"/>
          <w:u w:val="single"/>
        </w:rPr>
        <w:t xml:space="preserve">Any queries, concerns or alterations considered necessary for compliance with current building regulations must be discussed with the Occupational Therapist before the work proceeds. </w:t>
      </w:r>
      <w:r w:rsidRPr="0022053E">
        <w:rPr>
          <w:rFonts w:ascii="Aptos" w:hAnsi="Aptos"/>
          <w:sz w:val="20"/>
          <w:szCs w:val="20"/>
        </w:rPr>
        <w:t xml:space="preserve"> The Occupational Therapist accepts no responsibility for supervision of the work or the quality of the workmanship.</w:t>
      </w:r>
    </w:p>
    <w:p w14:paraId="2F9D9C3E" w14:textId="77777777" w:rsidR="00D17CEC" w:rsidRPr="0022053E" w:rsidRDefault="00D17CEC" w:rsidP="004516EE">
      <w:pPr>
        <w:rPr>
          <w:rFonts w:ascii="Aptos" w:hAnsi="Aptos"/>
          <w:sz w:val="24"/>
          <w:szCs w:val="24"/>
        </w:rPr>
      </w:pPr>
    </w:p>
    <w:sectPr w:rsidR="00D17CEC" w:rsidRPr="002205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2166" w14:textId="77777777" w:rsidR="009D6009" w:rsidRDefault="009D6009" w:rsidP="009D6009">
      <w:pPr>
        <w:spacing w:line="240" w:lineRule="auto"/>
      </w:pPr>
      <w:r>
        <w:separator/>
      </w:r>
    </w:p>
  </w:endnote>
  <w:endnote w:type="continuationSeparator" w:id="0">
    <w:p w14:paraId="0ED70227" w14:textId="77777777" w:rsidR="009D6009" w:rsidRDefault="009D6009" w:rsidP="009D6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D410" w14:textId="77777777" w:rsidR="009D6009" w:rsidRDefault="009D6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D317" w14:textId="77777777" w:rsidR="009D6009" w:rsidRDefault="009D6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A652" w14:textId="77777777" w:rsidR="009D6009" w:rsidRDefault="009D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7EF8" w14:textId="77777777" w:rsidR="009D6009" w:rsidRDefault="009D6009" w:rsidP="009D6009">
      <w:pPr>
        <w:spacing w:line="240" w:lineRule="auto"/>
      </w:pPr>
      <w:r>
        <w:separator/>
      </w:r>
    </w:p>
  </w:footnote>
  <w:footnote w:type="continuationSeparator" w:id="0">
    <w:p w14:paraId="7DBF1EB4" w14:textId="77777777" w:rsidR="009D6009" w:rsidRDefault="009D6009" w:rsidP="009D6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BABC" w14:textId="77777777" w:rsidR="009D6009" w:rsidRDefault="009D6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5B70" w14:textId="77777777" w:rsidR="009D6009" w:rsidRDefault="009D6009" w:rsidP="009D6009">
    <w:pPr>
      <w:pStyle w:val="Header"/>
      <w:tabs>
        <w:tab w:val="left" w:pos="1134"/>
      </w:tabs>
    </w:pPr>
    <w:r w:rsidRPr="004F22B0">
      <w:rPr>
        <w:noProof/>
      </w:rPr>
      <w:drawing>
        <wp:anchor distT="0" distB="0" distL="114300" distR="114300" simplePos="0" relativeHeight="251659264" behindDoc="0" locked="0" layoutInCell="1" allowOverlap="1" wp14:anchorId="27C47A28" wp14:editId="378F194A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857035515" name="Picture 1" descr="A logo of a hous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035515" name="Picture 1" descr="A logo of a house and a wav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 xml:space="preserve">HUNTER HOME MODIFICATIONS </w:t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ab/>
    </w:r>
  </w:p>
  <w:p w14:paraId="6F1294F2" w14:textId="77777777" w:rsidR="009D6009" w:rsidRDefault="009D6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EFFC" w14:textId="77777777" w:rsidR="009D6009" w:rsidRDefault="009D6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C7988"/>
    <w:multiLevelType w:val="multilevel"/>
    <w:tmpl w:val="65C6F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0E2124"/>
    <w:multiLevelType w:val="multilevel"/>
    <w:tmpl w:val="F0F806B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46187A"/>
    <w:multiLevelType w:val="multilevel"/>
    <w:tmpl w:val="57D4DFF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D8061C"/>
    <w:multiLevelType w:val="multilevel"/>
    <w:tmpl w:val="11404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9160305">
    <w:abstractNumId w:val="1"/>
  </w:num>
  <w:num w:numId="2" w16cid:durableId="1896309414">
    <w:abstractNumId w:val="0"/>
  </w:num>
  <w:num w:numId="3" w16cid:durableId="182400460">
    <w:abstractNumId w:val="2"/>
  </w:num>
  <w:num w:numId="4" w16cid:durableId="209435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B34"/>
    <w:rsid w:val="00003FBB"/>
    <w:rsid w:val="00130DA7"/>
    <w:rsid w:val="00173F78"/>
    <w:rsid w:val="001D1ED0"/>
    <w:rsid w:val="00207601"/>
    <w:rsid w:val="0022053E"/>
    <w:rsid w:val="00237273"/>
    <w:rsid w:val="00242D8B"/>
    <w:rsid w:val="002B3AC4"/>
    <w:rsid w:val="00352587"/>
    <w:rsid w:val="0041547B"/>
    <w:rsid w:val="00416B40"/>
    <w:rsid w:val="0043034A"/>
    <w:rsid w:val="0044184E"/>
    <w:rsid w:val="004516EE"/>
    <w:rsid w:val="004721C6"/>
    <w:rsid w:val="00477ED2"/>
    <w:rsid w:val="00537145"/>
    <w:rsid w:val="00547D74"/>
    <w:rsid w:val="00563E56"/>
    <w:rsid w:val="0057215B"/>
    <w:rsid w:val="005819B4"/>
    <w:rsid w:val="00587440"/>
    <w:rsid w:val="005907C5"/>
    <w:rsid w:val="005F20D0"/>
    <w:rsid w:val="00610BB6"/>
    <w:rsid w:val="00612B38"/>
    <w:rsid w:val="006A3D9E"/>
    <w:rsid w:val="006E04B4"/>
    <w:rsid w:val="006F3942"/>
    <w:rsid w:val="00713760"/>
    <w:rsid w:val="007F5EC1"/>
    <w:rsid w:val="00826A45"/>
    <w:rsid w:val="00862A5A"/>
    <w:rsid w:val="008E4919"/>
    <w:rsid w:val="0094435C"/>
    <w:rsid w:val="00974D25"/>
    <w:rsid w:val="00994A6A"/>
    <w:rsid w:val="009B1029"/>
    <w:rsid w:val="009B13ED"/>
    <w:rsid w:val="009C105A"/>
    <w:rsid w:val="009D6009"/>
    <w:rsid w:val="00A00D7A"/>
    <w:rsid w:val="00A46EFF"/>
    <w:rsid w:val="00AB7EDB"/>
    <w:rsid w:val="00AE5CC9"/>
    <w:rsid w:val="00AF7E5A"/>
    <w:rsid w:val="00B3205F"/>
    <w:rsid w:val="00B351A1"/>
    <w:rsid w:val="00B61237"/>
    <w:rsid w:val="00BF1211"/>
    <w:rsid w:val="00C14538"/>
    <w:rsid w:val="00C36425"/>
    <w:rsid w:val="00C3689A"/>
    <w:rsid w:val="00C4645C"/>
    <w:rsid w:val="00C57D1E"/>
    <w:rsid w:val="00C61EC6"/>
    <w:rsid w:val="00C653E5"/>
    <w:rsid w:val="00C96965"/>
    <w:rsid w:val="00CB7DF2"/>
    <w:rsid w:val="00CE13D0"/>
    <w:rsid w:val="00CF6E93"/>
    <w:rsid w:val="00D117CC"/>
    <w:rsid w:val="00D17CEC"/>
    <w:rsid w:val="00D440B2"/>
    <w:rsid w:val="00DC791C"/>
    <w:rsid w:val="00E949AE"/>
    <w:rsid w:val="00EC119F"/>
    <w:rsid w:val="00F14B97"/>
    <w:rsid w:val="00F3256F"/>
    <w:rsid w:val="00F40CE4"/>
    <w:rsid w:val="00F46B34"/>
    <w:rsid w:val="00F525C2"/>
    <w:rsid w:val="00FA1C47"/>
    <w:rsid w:val="00FA627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67E3"/>
  <w15:docId w15:val="{831A6EA2-C501-4974-9E83-CC34F19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121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DA7"/>
    <w:pPr>
      <w:ind w:left="720"/>
      <w:contextualSpacing/>
    </w:pPr>
  </w:style>
  <w:style w:type="table" w:styleId="TableGrid">
    <w:name w:val="Table Grid"/>
    <w:basedOn w:val="TableNormal"/>
    <w:uiPriority w:val="39"/>
    <w:rsid w:val="0017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60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09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9D60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09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5f06deb104549e221bdbed4a025c5887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3e2a35be9c8c68090e6af89b98052f39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92007-6652-4312-BA2C-E7A7DE8DA83F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2.xml><?xml version="1.0" encoding="utf-8"?>
<ds:datastoreItem xmlns:ds="http://schemas.openxmlformats.org/officeDocument/2006/customXml" ds:itemID="{42C93671-DCBD-49C0-A34A-85E9020D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053F8-015B-400C-A04C-7E21B4001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Roper</dc:creator>
  <cp:keywords/>
  <dc:description/>
  <cp:lastModifiedBy>Jacob Roper</cp:lastModifiedBy>
  <cp:revision>48</cp:revision>
  <cp:lastPrinted>2023-05-17T15:58:00Z</cp:lastPrinted>
  <dcterms:created xsi:type="dcterms:W3CDTF">2019-05-28T21:50:00Z</dcterms:created>
  <dcterms:modified xsi:type="dcterms:W3CDTF">2024-08-12T22:31:00Z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112</vt:lpwstr>
  </property>
  <property fmtid="{D5CDD505-2E9C-101B-9397-08002B2CF9AE}" pid="3" name="ContentTypeId">
    <vt:lpwstr>0x0101007A4CFEF60AC27C43B47C88A8D09665CB</vt:lpwstr>
  </property>
  <property fmtid="{D5CDD505-2E9C-101B-9397-08002B2CF9AE}" pid="4" name="AuthorIds_UIVersion_2560">
    <vt:lpwstr>112</vt:lpwstr>
  </property>
  <property fmtid="{D5CDD505-2E9C-101B-9397-08002B2CF9AE}" pid="5" name="MediaServiceImageTags">
    <vt:lpwstr/>
  </property>
</Properties>
</file>